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8B05" w14:textId="77777777" w:rsidR="00FD2B6D" w:rsidRDefault="00FD2B6D" w:rsidP="00FD2B6D">
      <w:pPr>
        <w:pStyle w:val="Naslov1"/>
      </w:pPr>
      <w:r>
        <w:t xml:space="preserve">USTANOVA ZA RAZVOJ KOMPETENCIJA, INOVACIJA I SPECIJALIZACIJE ZADARSKE ŽUPANIJE-INOVACIJA </w:t>
      </w:r>
    </w:p>
    <w:p w14:paraId="39800F11" w14:textId="77777777" w:rsidR="00FD2B6D" w:rsidRDefault="00FD2B6D" w:rsidP="00FD2B6D">
      <w:pPr>
        <w:pStyle w:val="Naslov1"/>
      </w:pPr>
      <w:r>
        <w:t>RKP 48525</w:t>
      </w:r>
    </w:p>
    <w:p w14:paraId="00CEC743" w14:textId="77777777" w:rsidR="00FD2B6D" w:rsidRDefault="00FD2B6D" w:rsidP="00FD2B6D">
      <w:r>
        <w:t>Trg tri bunara 5</w:t>
      </w:r>
    </w:p>
    <w:p w14:paraId="17BEFEC7" w14:textId="77777777" w:rsidR="00FD2B6D" w:rsidRDefault="00FD2B6D" w:rsidP="00FD2B6D">
      <w:r>
        <w:t>23000 ZADAR</w:t>
      </w:r>
    </w:p>
    <w:p w14:paraId="1540DCEE" w14:textId="49362F03" w:rsidR="00FD2B6D" w:rsidRDefault="00FD2B6D" w:rsidP="00FD2B6D">
      <w:pPr>
        <w:rPr>
          <w:b/>
          <w:bCs/>
        </w:rPr>
      </w:pPr>
    </w:p>
    <w:p w14:paraId="1AB95C0D" w14:textId="77777777" w:rsidR="00970728" w:rsidRDefault="00970728" w:rsidP="00FD2B6D">
      <w:pPr>
        <w:rPr>
          <w:b/>
          <w:bCs/>
        </w:rPr>
      </w:pPr>
    </w:p>
    <w:p w14:paraId="7468641F" w14:textId="77777777" w:rsidR="00FD2B6D" w:rsidRDefault="00FD2B6D" w:rsidP="00FD2B6D">
      <w:pPr>
        <w:rPr>
          <w:b/>
          <w:bCs/>
        </w:rPr>
      </w:pPr>
    </w:p>
    <w:p w14:paraId="63D5F0A8" w14:textId="77777777" w:rsidR="00FD2B6D" w:rsidRDefault="00FD2B6D" w:rsidP="00FD2B6D">
      <w:pPr>
        <w:jc w:val="center"/>
        <w:rPr>
          <w:b/>
          <w:bCs/>
        </w:rPr>
      </w:pPr>
      <w:r>
        <w:rPr>
          <w:b/>
          <w:bCs/>
        </w:rPr>
        <w:t>BILJEŠKE UZ FINANCIJSKA IZVJEŠĆA ZA RAZDOBLJE</w:t>
      </w:r>
    </w:p>
    <w:p w14:paraId="077B1C18" w14:textId="14C5089A" w:rsidR="00FD2B6D" w:rsidRDefault="00FD2B6D" w:rsidP="00970728">
      <w:pPr>
        <w:pStyle w:val="Naslov2"/>
      </w:pPr>
      <w:r>
        <w:t>SIJEČANJ-PROSINAC 2020. GODINE</w:t>
      </w:r>
    </w:p>
    <w:p w14:paraId="65E7A767" w14:textId="030E01C0" w:rsidR="00970728" w:rsidRDefault="00970728" w:rsidP="00970728"/>
    <w:p w14:paraId="4B65C25F" w14:textId="19DE8305" w:rsidR="00970728" w:rsidRDefault="00970728" w:rsidP="00970728"/>
    <w:p w14:paraId="08550C65" w14:textId="77777777" w:rsidR="00970728" w:rsidRPr="00970728" w:rsidRDefault="00970728" w:rsidP="00970728"/>
    <w:p w14:paraId="18F1780C" w14:textId="77777777" w:rsidR="00FD2B6D" w:rsidRDefault="00FD2B6D" w:rsidP="00FD2B6D">
      <w:pPr>
        <w:jc w:val="both"/>
      </w:pPr>
      <w:r>
        <w:t xml:space="preserve">Ustanova za razvoj kompetencija, inovacija i specijalizacije Zadarske županije osnovana je Odlukom osnivača-Zadarske županije 18. lipnja 2014. godine, a redovno poslovanje počelo 1. listopada 2014. godine. </w:t>
      </w:r>
    </w:p>
    <w:p w14:paraId="02972819" w14:textId="1F6FD20D" w:rsidR="00FD2B6D" w:rsidRDefault="00FD2B6D" w:rsidP="00FD2B6D">
      <w:pPr>
        <w:jc w:val="both"/>
      </w:pPr>
      <w:r>
        <w:t>Ustanovu zastupa i njome rukovodi ravnateljica Katarina Colić. Ustanovom upravlja Upravno vijeće od dva (2) člana koje imenuje župan Zadarske županije</w:t>
      </w:r>
      <w:r w:rsidR="001C3185">
        <w:t xml:space="preserve"> i jednog (1) člana predstavnika zaposlenika Ustanove</w:t>
      </w:r>
      <w:r>
        <w:t xml:space="preserve">. </w:t>
      </w:r>
    </w:p>
    <w:p w14:paraId="39E4C50D" w14:textId="4EA21BFB" w:rsidR="00217976" w:rsidRDefault="00217976" w:rsidP="00217976">
      <w:r>
        <w:t xml:space="preserve">Postavljanje temelja koji bi omogućio stvaranje konkurentnijeg gospodarstva Zadarske županije zahtjevan </w:t>
      </w:r>
      <w:r w:rsidR="001E6CAB">
        <w:t xml:space="preserve">je </w:t>
      </w:r>
      <w:r>
        <w:t xml:space="preserve">cilj kojemu su usmjerene aktivnosti </w:t>
      </w:r>
      <w:proofErr w:type="spellStart"/>
      <w:r>
        <w:t>INOVAcije</w:t>
      </w:r>
      <w:proofErr w:type="spellEnd"/>
      <w:r>
        <w:t>. Provedbom projekta specijaliziranih poslovnih inkubatora  trebalo bi se stvoriti potrebnu infrastrukturu te ostvariti usku suradnju gospodarstva s obrazovnim kao i znanstveno-istraživačkim ustanovama te stvoriti uvjete za primjenu znanja,  inovacija i novih tehnologija u razvoju proizvoda visoke dodane vrijednosti.</w:t>
      </w:r>
    </w:p>
    <w:p w14:paraId="7BEA0259" w14:textId="583E8BFF" w:rsidR="00FD2B6D" w:rsidRDefault="00FD2B6D" w:rsidP="00FD2B6D">
      <w:pPr>
        <w:jc w:val="both"/>
      </w:pPr>
      <w:proofErr w:type="spellStart"/>
      <w:r>
        <w:t>INOVACIJa</w:t>
      </w:r>
      <w:proofErr w:type="spellEnd"/>
      <w:r>
        <w:t xml:space="preserve"> pruža usluge Filmskog ureda te predstavlja prvi hrvatski </w:t>
      </w:r>
      <w:r w:rsidR="00217976">
        <w:t>Filmski ured (</w:t>
      </w:r>
      <w:r>
        <w:t xml:space="preserve">Film </w:t>
      </w:r>
      <w:proofErr w:type="spellStart"/>
      <w:r>
        <w:t>Commission</w:t>
      </w:r>
      <w:proofErr w:type="spellEnd"/>
      <w:r w:rsidR="00217976">
        <w:t>)</w:t>
      </w:r>
      <w:r>
        <w:t>.</w:t>
      </w:r>
    </w:p>
    <w:p w14:paraId="5B69042C" w14:textId="77777777" w:rsidR="00FD2B6D" w:rsidRDefault="00FD2B6D" w:rsidP="00FD2B6D">
      <w:pPr>
        <w:jc w:val="both"/>
      </w:pPr>
      <w:r>
        <w:t>Inovacija je u Registar korisnika proračuna (RKP) upisan pod brojem 48525. Osobni identifikacijski broj (OIB) Ustanove je 45327324102.</w:t>
      </w:r>
    </w:p>
    <w:p w14:paraId="748AAA7F" w14:textId="77777777" w:rsidR="00970728" w:rsidRPr="00302D43" w:rsidRDefault="00970728" w:rsidP="00FD2B6D"/>
    <w:p w14:paraId="1FD1C5A7" w14:textId="77777777" w:rsidR="00FD2B6D" w:rsidRDefault="00FD2B6D" w:rsidP="00FD2B6D">
      <w:pPr>
        <w:pStyle w:val="Naslov3"/>
        <w:jc w:val="both"/>
      </w:pPr>
      <w:r>
        <w:t>Bilješka uz obrazac PR-RAS</w:t>
      </w:r>
    </w:p>
    <w:p w14:paraId="4D984B25" w14:textId="77777777" w:rsidR="00FD2B6D" w:rsidRDefault="00FD2B6D" w:rsidP="00FD2B6D">
      <w:pPr>
        <w:jc w:val="both"/>
      </w:pPr>
    </w:p>
    <w:p w14:paraId="66879C1C" w14:textId="3E3F2110" w:rsidR="00FD2B6D" w:rsidRDefault="00FD2B6D" w:rsidP="00FD2B6D">
      <w:pPr>
        <w:jc w:val="both"/>
      </w:pPr>
      <w:r>
        <w:rPr>
          <w:b/>
          <w:bCs/>
        </w:rPr>
        <w:t>AOP 629</w:t>
      </w:r>
      <w:r>
        <w:t xml:space="preserve"> Ukupni prihodi i primici ostvareni u iznosu 22.966.740,00</w:t>
      </w:r>
      <w:r w:rsidR="001C4C3B">
        <w:t xml:space="preserve"> kn</w:t>
      </w:r>
      <w:r>
        <w:t>, odnose se na:</w:t>
      </w:r>
    </w:p>
    <w:p w14:paraId="7B7CDDEC" w14:textId="47E00181" w:rsidR="00FD2B6D" w:rsidRDefault="00FD2B6D" w:rsidP="00FD2B6D">
      <w:pPr>
        <w:numPr>
          <w:ilvl w:val="0"/>
          <w:numId w:val="1"/>
        </w:numPr>
        <w:jc w:val="both"/>
      </w:pPr>
      <w:r>
        <w:t xml:space="preserve">tekuće pomoći od međunarodnih organizacija u iznosu od </w:t>
      </w:r>
      <w:r w:rsidRPr="00FD2B6D">
        <w:t>113</w:t>
      </w:r>
      <w:r>
        <w:t>.</w:t>
      </w:r>
      <w:r w:rsidRPr="00FD2B6D">
        <w:t>762</w:t>
      </w:r>
      <w:r>
        <w:t>,00</w:t>
      </w:r>
      <w:r w:rsidR="001C4C3B">
        <w:t xml:space="preserve"> kn</w:t>
      </w:r>
      <w:r>
        <w:t>,</w:t>
      </w:r>
    </w:p>
    <w:p w14:paraId="148F6318" w14:textId="176348BE" w:rsidR="00FD2B6D" w:rsidRDefault="00FD2B6D" w:rsidP="00FD2B6D">
      <w:pPr>
        <w:numPr>
          <w:ilvl w:val="0"/>
          <w:numId w:val="1"/>
        </w:numPr>
        <w:jc w:val="both"/>
      </w:pPr>
      <w:r>
        <w:t>tekuće pomoći iz proračuna koji nije nadležan u iznosu od 40.123,00</w:t>
      </w:r>
      <w:r w:rsidR="001C4C3B">
        <w:t xml:space="preserve"> kn</w:t>
      </w:r>
      <w:r>
        <w:t>,</w:t>
      </w:r>
    </w:p>
    <w:p w14:paraId="005A9B54" w14:textId="005A7E70" w:rsidR="00FD2B6D" w:rsidRDefault="00FD2B6D" w:rsidP="00FD2B6D">
      <w:pPr>
        <w:numPr>
          <w:ilvl w:val="0"/>
          <w:numId w:val="1"/>
        </w:numPr>
        <w:jc w:val="both"/>
      </w:pPr>
      <w:r>
        <w:t xml:space="preserve">tekuće pomoći temeljem prijenosa EU sredstava u iznosu od </w:t>
      </w:r>
      <w:r w:rsidRPr="00FD2B6D">
        <w:t>480</w:t>
      </w:r>
      <w:r>
        <w:t>.</w:t>
      </w:r>
      <w:r w:rsidRPr="00FD2B6D">
        <w:t>667</w:t>
      </w:r>
      <w:r>
        <w:t>,00</w:t>
      </w:r>
      <w:r w:rsidR="001C4C3B">
        <w:t xml:space="preserve"> kn,</w:t>
      </w:r>
    </w:p>
    <w:p w14:paraId="1F489CF2" w14:textId="381537BE" w:rsidR="00FD2B6D" w:rsidRDefault="00FD2B6D" w:rsidP="00FD2B6D">
      <w:pPr>
        <w:numPr>
          <w:ilvl w:val="0"/>
          <w:numId w:val="1"/>
        </w:numPr>
        <w:jc w:val="both"/>
      </w:pPr>
      <w:r>
        <w:t xml:space="preserve">kapitalne pomoći temeljem prijenosa EU sredstava u iznosu od </w:t>
      </w:r>
      <w:r w:rsidR="003C2CD6">
        <w:t>1</w:t>
      </w:r>
      <w:r w:rsidRPr="00FD2B6D">
        <w:t>1</w:t>
      </w:r>
      <w:r>
        <w:t>.</w:t>
      </w:r>
      <w:r w:rsidRPr="00FD2B6D">
        <w:t>970</w:t>
      </w:r>
      <w:r>
        <w:t>.</w:t>
      </w:r>
      <w:r w:rsidRPr="00FD2B6D">
        <w:t>844</w:t>
      </w:r>
      <w:r w:rsidR="001C4C3B">
        <w:t>,00 kn</w:t>
      </w:r>
      <w:r>
        <w:t>,</w:t>
      </w:r>
    </w:p>
    <w:p w14:paraId="3D87F014" w14:textId="3087F7C0" w:rsidR="00FD2B6D" w:rsidRDefault="00FD2B6D" w:rsidP="00FD2B6D">
      <w:pPr>
        <w:numPr>
          <w:ilvl w:val="0"/>
          <w:numId w:val="1"/>
        </w:numPr>
        <w:jc w:val="both"/>
      </w:pPr>
      <w:r>
        <w:t>prihodi od financijske imovine u iznosu od 5,00</w:t>
      </w:r>
      <w:r w:rsidR="001C4C3B">
        <w:t xml:space="preserve"> kn</w:t>
      </w:r>
      <w:r>
        <w:t>,</w:t>
      </w:r>
    </w:p>
    <w:p w14:paraId="2F058AE8" w14:textId="24493162" w:rsidR="00FD2B6D" w:rsidRDefault="00FD2B6D" w:rsidP="00FD2B6D">
      <w:pPr>
        <w:numPr>
          <w:ilvl w:val="0"/>
          <w:numId w:val="1"/>
        </w:numPr>
        <w:jc w:val="both"/>
      </w:pPr>
      <w:r>
        <w:t>prihodi od pruženih usluga</w:t>
      </w:r>
      <w:r w:rsidR="001C4C3B">
        <w:t xml:space="preserve"> 42.053,00 kn,</w:t>
      </w:r>
    </w:p>
    <w:p w14:paraId="02AEB244" w14:textId="6265CF5B" w:rsidR="00FD2B6D" w:rsidRDefault="00FD2B6D" w:rsidP="00FD2B6D">
      <w:pPr>
        <w:numPr>
          <w:ilvl w:val="0"/>
          <w:numId w:val="1"/>
        </w:numPr>
        <w:jc w:val="both"/>
      </w:pPr>
      <w:r>
        <w:t>prihodi iz nadležnog proračuna u iznosu 10.277.639,00 kn</w:t>
      </w:r>
      <w:r w:rsidR="001C4C3B">
        <w:t xml:space="preserve"> i </w:t>
      </w:r>
    </w:p>
    <w:p w14:paraId="76D0C9F8" w14:textId="1A7AF018" w:rsidR="001C4C3B" w:rsidRDefault="001C4C3B" w:rsidP="00FD2B6D">
      <w:pPr>
        <w:numPr>
          <w:ilvl w:val="0"/>
          <w:numId w:val="1"/>
        </w:numPr>
        <w:jc w:val="both"/>
      </w:pPr>
      <w:r>
        <w:t>ostali prihodi u iznosu od 41.647,00 kn</w:t>
      </w:r>
    </w:p>
    <w:p w14:paraId="02F97D40" w14:textId="77777777" w:rsidR="00FD2B6D" w:rsidRDefault="00FD2B6D" w:rsidP="00FD2B6D">
      <w:pPr>
        <w:jc w:val="both"/>
      </w:pPr>
    </w:p>
    <w:p w14:paraId="3846A99D" w14:textId="486BAC8A" w:rsidR="00FD2B6D" w:rsidRDefault="00FD2B6D" w:rsidP="00FD2B6D">
      <w:pPr>
        <w:jc w:val="both"/>
      </w:pPr>
      <w:r w:rsidRPr="00233C76">
        <w:rPr>
          <w:b/>
          <w:bCs/>
        </w:rPr>
        <w:t>AOP 050</w:t>
      </w:r>
      <w:r>
        <w:rPr>
          <w:b/>
          <w:bCs/>
        </w:rPr>
        <w:t xml:space="preserve"> </w:t>
      </w:r>
      <w:r>
        <w:t xml:space="preserve">Tekuće pomoći od međunarodnih organizacija u iznosu od </w:t>
      </w:r>
      <w:r w:rsidR="009378B6">
        <w:t>113</w:t>
      </w:r>
      <w:r>
        <w:t>.</w:t>
      </w:r>
      <w:r w:rsidR="009378B6">
        <w:t>762</w:t>
      </w:r>
      <w:r>
        <w:t>,00 kn odnose se na financiranje projekata:</w:t>
      </w:r>
    </w:p>
    <w:p w14:paraId="09E5C0B4" w14:textId="00CFF5D0" w:rsidR="00FD2B6D" w:rsidRDefault="00FD2B6D" w:rsidP="00FD2B6D">
      <w:pPr>
        <w:numPr>
          <w:ilvl w:val="0"/>
          <w:numId w:val="2"/>
        </w:numPr>
        <w:jc w:val="both"/>
      </w:pPr>
      <w:r>
        <w:t xml:space="preserve">RI2 </w:t>
      </w:r>
      <w:proofErr w:type="spellStart"/>
      <w:r>
        <w:t>Integrate</w:t>
      </w:r>
      <w:proofErr w:type="spellEnd"/>
      <w:r>
        <w:t xml:space="preserve"> u iznosu od </w:t>
      </w:r>
      <w:r w:rsidR="009378B6">
        <w:t>47</w:t>
      </w:r>
      <w:r>
        <w:t>.3</w:t>
      </w:r>
      <w:r w:rsidR="009378B6">
        <w:t>37</w:t>
      </w:r>
      <w:r>
        <w:t>,00</w:t>
      </w:r>
      <w:r w:rsidR="00884ACB">
        <w:t xml:space="preserve"> kn</w:t>
      </w:r>
      <w:r>
        <w:t>,</w:t>
      </w:r>
    </w:p>
    <w:p w14:paraId="4E1E6EF7" w14:textId="1F6757AF" w:rsidR="00FD2B6D" w:rsidRDefault="00FD2B6D" w:rsidP="00FD2B6D">
      <w:pPr>
        <w:numPr>
          <w:ilvl w:val="0"/>
          <w:numId w:val="2"/>
        </w:numPr>
        <w:jc w:val="both"/>
      </w:pPr>
      <w:proofErr w:type="spellStart"/>
      <w:r>
        <w:t>Networld</w:t>
      </w:r>
      <w:proofErr w:type="spellEnd"/>
      <w:r>
        <w:t xml:space="preserve"> u iznosu od </w:t>
      </w:r>
      <w:r w:rsidR="009378B6">
        <w:t>56</w:t>
      </w:r>
      <w:r>
        <w:t>.</w:t>
      </w:r>
      <w:r w:rsidR="009378B6">
        <w:t>819</w:t>
      </w:r>
      <w:r>
        <w:t>,00</w:t>
      </w:r>
      <w:r w:rsidR="00884ACB">
        <w:t xml:space="preserve"> kn</w:t>
      </w:r>
      <w:r>
        <w:t xml:space="preserve"> i</w:t>
      </w:r>
    </w:p>
    <w:p w14:paraId="0093CEB4" w14:textId="777519A7" w:rsidR="00FD2B6D" w:rsidRDefault="00FD2B6D" w:rsidP="00FD2B6D">
      <w:pPr>
        <w:numPr>
          <w:ilvl w:val="0"/>
          <w:numId w:val="2"/>
        </w:numPr>
        <w:jc w:val="both"/>
      </w:pPr>
      <w:r>
        <w:t xml:space="preserve">Rosie u iznosu </w:t>
      </w:r>
      <w:r w:rsidR="009378B6">
        <w:t>9</w:t>
      </w:r>
      <w:r>
        <w:t>.</w:t>
      </w:r>
      <w:r w:rsidR="009378B6">
        <w:t>606</w:t>
      </w:r>
      <w:r>
        <w:t>,00 kn.</w:t>
      </w:r>
    </w:p>
    <w:p w14:paraId="416D821E" w14:textId="3E0B3FE1" w:rsidR="00FD2B6D" w:rsidRDefault="00FD2B6D" w:rsidP="00FD2B6D">
      <w:pPr>
        <w:jc w:val="both"/>
        <w:rPr>
          <w:b/>
          <w:bCs/>
        </w:rPr>
      </w:pPr>
    </w:p>
    <w:p w14:paraId="217CF089" w14:textId="41C92D4C" w:rsidR="003A2961" w:rsidRPr="00970728" w:rsidRDefault="00DB67B1" w:rsidP="00FD2B6D">
      <w:pPr>
        <w:jc w:val="both"/>
      </w:pPr>
      <w:r w:rsidRPr="00DB67B1">
        <w:rPr>
          <w:b/>
        </w:rPr>
        <w:lastRenderedPageBreak/>
        <w:t xml:space="preserve">AOP 063 Pomoći proračunskim korisnicima </w:t>
      </w:r>
      <w:r w:rsidRPr="00DB67B1">
        <w:t xml:space="preserve">iz proračuna koji im nije nadležan u iznosu </w:t>
      </w:r>
      <w:r>
        <w:t>40.123</w:t>
      </w:r>
      <w:r w:rsidRPr="00DB67B1">
        <w:t>,00 kn odnosi se na tekuću pomoć od Ministarstva regionalnog razvoja</w:t>
      </w:r>
      <w:r>
        <w:t xml:space="preserve"> i</w:t>
      </w:r>
      <w:r w:rsidRPr="00DB67B1">
        <w:t xml:space="preserve"> fondova EU </w:t>
      </w:r>
      <w:r w:rsidR="005462F4">
        <w:t xml:space="preserve">za provedbu projekta </w:t>
      </w:r>
      <w:proofErr w:type="spellStart"/>
      <w:r w:rsidR="005462F4">
        <w:t>Stronger</w:t>
      </w:r>
      <w:proofErr w:type="spellEnd"/>
      <w:r w:rsidR="005462F4">
        <w:t xml:space="preserve"> koji je sufinanciran bespovratnim sredstvima </w:t>
      </w:r>
      <w:r w:rsidR="003A2961">
        <w:t>.</w:t>
      </w:r>
    </w:p>
    <w:p w14:paraId="2125919E" w14:textId="6B54CD2F" w:rsidR="00FD2B6D" w:rsidRDefault="00FD2B6D" w:rsidP="00FD2B6D">
      <w:pPr>
        <w:jc w:val="both"/>
      </w:pPr>
      <w:r>
        <w:rPr>
          <w:b/>
          <w:bCs/>
        </w:rPr>
        <w:t xml:space="preserve">AOP 067 </w:t>
      </w:r>
      <w:r>
        <w:t xml:space="preserve">Tekuće pomoći temeljem prijenosa EU sredstava u iznosu od </w:t>
      </w:r>
      <w:r w:rsidR="009378B6">
        <w:t>480</w:t>
      </w:r>
      <w:r>
        <w:t>.</w:t>
      </w:r>
      <w:r w:rsidR="00DD478E">
        <w:t>667</w:t>
      </w:r>
      <w:r>
        <w:t>,00 odnose se na financiranje projekata:</w:t>
      </w:r>
    </w:p>
    <w:p w14:paraId="39501BBD" w14:textId="4F23860C" w:rsidR="00FD2B6D" w:rsidRDefault="00FD2B6D" w:rsidP="00FD2B6D">
      <w:pPr>
        <w:numPr>
          <w:ilvl w:val="0"/>
          <w:numId w:val="3"/>
        </w:numPr>
        <w:jc w:val="both"/>
      </w:pPr>
      <w:r>
        <w:t xml:space="preserve">Centar za edukaciju i razvoj u iznosu od </w:t>
      </w:r>
      <w:r w:rsidR="00DD478E">
        <w:t>80</w:t>
      </w:r>
      <w:r>
        <w:t>.</w:t>
      </w:r>
      <w:r w:rsidR="00DD478E">
        <w:t>418</w:t>
      </w:r>
      <w:r>
        <w:t>,00</w:t>
      </w:r>
      <w:r w:rsidR="00884ACB">
        <w:t xml:space="preserve"> kn</w:t>
      </w:r>
      <w:r w:rsidR="00DD478E">
        <w:t>,</w:t>
      </w:r>
    </w:p>
    <w:p w14:paraId="627A9F17" w14:textId="25E7C0BA" w:rsidR="00DD478E" w:rsidRDefault="00FD2B6D" w:rsidP="00FD2B6D">
      <w:pPr>
        <w:numPr>
          <w:ilvl w:val="0"/>
          <w:numId w:val="3"/>
        </w:numPr>
        <w:jc w:val="both"/>
      </w:pPr>
      <w:proofErr w:type="spellStart"/>
      <w:r>
        <w:t>Stronger</w:t>
      </w:r>
      <w:proofErr w:type="spellEnd"/>
      <w:r>
        <w:t xml:space="preserve"> u iznosu </w:t>
      </w:r>
      <w:r w:rsidR="00DD478E">
        <w:t>287</w:t>
      </w:r>
      <w:r>
        <w:t>.</w:t>
      </w:r>
      <w:r w:rsidR="00DD478E">
        <w:t>629</w:t>
      </w:r>
      <w:r>
        <w:t>,00</w:t>
      </w:r>
      <w:r w:rsidR="00884ACB">
        <w:t xml:space="preserve"> kn</w:t>
      </w:r>
      <w:r w:rsidR="00DD478E">
        <w:t xml:space="preserve"> i </w:t>
      </w:r>
    </w:p>
    <w:p w14:paraId="5144E41F" w14:textId="65209759" w:rsidR="00FD2B6D" w:rsidRDefault="00DD478E" w:rsidP="00DD478E">
      <w:pPr>
        <w:numPr>
          <w:ilvl w:val="0"/>
          <w:numId w:val="3"/>
        </w:numPr>
        <w:jc w:val="both"/>
      </w:pPr>
      <w:r>
        <w:t>Pružanje usluga informiranja i povezivanja za MSP u ZŽ u iznosu od 112.620,00 kn.</w:t>
      </w:r>
    </w:p>
    <w:p w14:paraId="5AF05785" w14:textId="77777777" w:rsidR="00FD2B6D" w:rsidRDefault="00FD2B6D" w:rsidP="00FD2B6D">
      <w:pPr>
        <w:jc w:val="both"/>
        <w:rPr>
          <w:b/>
          <w:bCs/>
        </w:rPr>
      </w:pPr>
    </w:p>
    <w:p w14:paraId="515A767C" w14:textId="3E06B2C5" w:rsidR="00FD2B6D" w:rsidRDefault="00FD2B6D" w:rsidP="00FD2B6D">
      <w:pPr>
        <w:jc w:val="both"/>
      </w:pPr>
      <w:r>
        <w:rPr>
          <w:b/>
          <w:bCs/>
        </w:rPr>
        <w:t xml:space="preserve">AOP 068 </w:t>
      </w:r>
      <w:r w:rsidRPr="00D64812">
        <w:t>K</w:t>
      </w:r>
      <w:r>
        <w:t xml:space="preserve">apitalne pomoći temeljem prijenosa EU sredstava u iznosu od </w:t>
      </w:r>
      <w:r w:rsidR="00DD478E">
        <w:t>11</w:t>
      </w:r>
      <w:r>
        <w:t>.</w:t>
      </w:r>
      <w:r w:rsidR="00DD478E">
        <w:t>970.844</w:t>
      </w:r>
      <w:r>
        <w:t xml:space="preserve">,00 odnosi se na financiranje projekta Centar </w:t>
      </w:r>
      <w:r w:rsidR="00DD478E">
        <w:t xml:space="preserve">za </w:t>
      </w:r>
      <w:r>
        <w:t>kreativne industrije.</w:t>
      </w:r>
    </w:p>
    <w:p w14:paraId="22050A28" w14:textId="36636B29" w:rsidR="00D47E24" w:rsidRPr="00D47E24" w:rsidRDefault="00D47E24" w:rsidP="00E12590">
      <w:pPr>
        <w:jc w:val="both"/>
      </w:pPr>
    </w:p>
    <w:p w14:paraId="7865F2F0" w14:textId="427B15B1" w:rsidR="00D47E24" w:rsidRPr="00D47E24" w:rsidRDefault="00D47E24" w:rsidP="00E1259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D47E24">
        <w:rPr>
          <w:rFonts w:ascii="Times New Roman" w:hAnsi="Times New Roman" w:cs="Times New Roman"/>
          <w:b/>
          <w:bCs/>
          <w:sz w:val="24"/>
          <w:szCs w:val="24"/>
        </w:rPr>
        <w:t xml:space="preserve">AOP 126 </w:t>
      </w:r>
      <w:r w:rsidRPr="00D47E24">
        <w:rPr>
          <w:rFonts w:ascii="Times New Roman" w:hAnsi="Times New Roman" w:cs="Times New Roman"/>
          <w:sz w:val="24"/>
          <w:szCs w:val="24"/>
        </w:rPr>
        <w:t>Prihodi od pruženih usluga u iznosu od 42.052,63 kn odnosi se na uplatu od Hrvatske agencije za malo gospodarstvo, inovacije i investicije – HAMAG-BICRO</w:t>
      </w:r>
      <w:r w:rsidR="00E12590">
        <w:rPr>
          <w:rFonts w:ascii="Times New Roman" w:hAnsi="Times New Roman" w:cs="Times New Roman"/>
          <w:sz w:val="24"/>
          <w:szCs w:val="24"/>
        </w:rPr>
        <w:t>. Prihod je ostvaren na temelju sporazuma o suradnji za provedbu Programa provjere inovativnog koncepta.</w:t>
      </w:r>
    </w:p>
    <w:p w14:paraId="56CFA712" w14:textId="57DC34C1" w:rsidR="00FD2B6D" w:rsidRPr="007956A2" w:rsidRDefault="00D47E24" w:rsidP="007956A2">
      <w:pPr>
        <w:pStyle w:val="xmsonormal"/>
      </w:pPr>
      <w:r>
        <w:t> </w:t>
      </w:r>
    </w:p>
    <w:p w14:paraId="77493FB1" w14:textId="249D1404" w:rsidR="00FD2B6D" w:rsidRDefault="00FD2B6D" w:rsidP="00FD2B6D">
      <w:pPr>
        <w:jc w:val="both"/>
      </w:pPr>
      <w:r w:rsidRPr="00AC7EF2">
        <w:rPr>
          <w:b/>
        </w:rPr>
        <w:t>AOP 1</w:t>
      </w:r>
      <w:r>
        <w:rPr>
          <w:b/>
        </w:rPr>
        <w:t>32</w:t>
      </w:r>
      <w:r>
        <w:t xml:space="preserve"> Prihode iz proračuna doznačila je Zadarska županija za financiranje rashoda poslovanja u iznosu </w:t>
      </w:r>
      <w:r w:rsidR="00DD478E">
        <w:t>1</w:t>
      </w:r>
      <w:r>
        <w:t>.</w:t>
      </w:r>
      <w:r w:rsidR="00DD478E">
        <w:t>574</w:t>
      </w:r>
      <w:r>
        <w:t>.</w:t>
      </w:r>
      <w:r w:rsidR="00DD478E">
        <w:t>242</w:t>
      </w:r>
      <w:r>
        <w:t>,00 kn.</w:t>
      </w:r>
    </w:p>
    <w:p w14:paraId="3915A16A" w14:textId="0DDE2FAF" w:rsidR="00DD478E" w:rsidRDefault="00DD478E" w:rsidP="00FD2B6D">
      <w:pPr>
        <w:jc w:val="both"/>
      </w:pPr>
    </w:p>
    <w:p w14:paraId="1FD80DB0" w14:textId="66F65522" w:rsidR="00DD478E" w:rsidRPr="00DD478E" w:rsidRDefault="00DD478E" w:rsidP="00FD2B6D">
      <w:pPr>
        <w:jc w:val="both"/>
      </w:pPr>
      <w:r w:rsidRPr="00DD478E">
        <w:rPr>
          <w:b/>
          <w:bCs/>
        </w:rPr>
        <w:t>AOP</w:t>
      </w:r>
      <w:r>
        <w:rPr>
          <w:b/>
          <w:bCs/>
        </w:rPr>
        <w:t xml:space="preserve"> 133  </w:t>
      </w:r>
      <w:r>
        <w:t>Prihode iz proračuna doznačila je Zadarska županija za financiranje rashoda za nabavu nefinancijske imovine u sklopu projekta Centar za kreativne industrije</w:t>
      </w:r>
      <w:r w:rsidR="007956A2">
        <w:t xml:space="preserve"> u iznosu od 8.703.397,00 kn</w:t>
      </w:r>
      <w:r>
        <w:t>.</w:t>
      </w:r>
    </w:p>
    <w:p w14:paraId="1A642497" w14:textId="77777777" w:rsidR="00D05E0F" w:rsidRDefault="00D05E0F" w:rsidP="00D05E0F">
      <w:pPr>
        <w:jc w:val="both"/>
        <w:rPr>
          <w:b/>
          <w:bCs/>
        </w:rPr>
      </w:pPr>
    </w:p>
    <w:p w14:paraId="3C4767C1" w14:textId="37D903C6" w:rsidR="00D05E0F" w:rsidRPr="00D05E0F" w:rsidRDefault="00D05E0F" w:rsidP="00D05E0F">
      <w:pPr>
        <w:jc w:val="both"/>
      </w:pPr>
      <w:r w:rsidRPr="00DD478E">
        <w:rPr>
          <w:b/>
          <w:bCs/>
        </w:rPr>
        <w:t>AOP</w:t>
      </w:r>
      <w:r>
        <w:rPr>
          <w:b/>
          <w:bCs/>
        </w:rPr>
        <w:t xml:space="preserve"> 149  </w:t>
      </w:r>
      <w:r w:rsidRPr="00D05E0F">
        <w:rPr>
          <w:bCs/>
        </w:rPr>
        <w:t xml:space="preserve">Rashodi za zaposlene u iznosu 1.224.395,00 kn manji su za 15,9% u odnosu na prethodnu godinu iz razloga smanjenja broja zaposlenih.  </w:t>
      </w:r>
    </w:p>
    <w:p w14:paraId="501D678E" w14:textId="77777777" w:rsidR="00FD2B6D" w:rsidRDefault="00FD2B6D" w:rsidP="00FD2B6D">
      <w:pPr>
        <w:jc w:val="both"/>
      </w:pPr>
    </w:p>
    <w:p w14:paraId="131A8EFA" w14:textId="40B313D3" w:rsidR="00FD2B6D" w:rsidRDefault="00FD2B6D" w:rsidP="00FD2B6D">
      <w:pPr>
        <w:jc w:val="both"/>
      </w:pPr>
      <w:r>
        <w:rPr>
          <w:b/>
          <w:bCs/>
        </w:rPr>
        <w:t>AOP 630</w:t>
      </w:r>
      <w:r w:rsidR="00D428E4">
        <w:rPr>
          <w:b/>
          <w:bCs/>
        </w:rPr>
        <w:t xml:space="preserve"> </w:t>
      </w:r>
      <w:r>
        <w:t xml:space="preserve"> Ukupni rashodi i izdaci ostvareni su u iznosu </w:t>
      </w:r>
      <w:r w:rsidR="00DD478E">
        <w:t>22</w:t>
      </w:r>
      <w:r>
        <w:t>.</w:t>
      </w:r>
      <w:r w:rsidR="00DD478E">
        <w:t>916</w:t>
      </w:r>
      <w:r>
        <w:t>.</w:t>
      </w:r>
      <w:r w:rsidR="00DD478E">
        <w:t>885</w:t>
      </w:r>
      <w:r>
        <w:t>,00 kn a odnose se na:</w:t>
      </w:r>
    </w:p>
    <w:p w14:paraId="7CEBBEDE" w14:textId="55CDEF9E" w:rsidR="00FD2B6D" w:rsidRDefault="00FD2B6D" w:rsidP="00FD2B6D">
      <w:pPr>
        <w:numPr>
          <w:ilvl w:val="0"/>
          <w:numId w:val="1"/>
        </w:numPr>
        <w:jc w:val="both"/>
      </w:pPr>
      <w:r>
        <w:t>rashode za zaposlene u iznosu 1.</w:t>
      </w:r>
      <w:r w:rsidR="00DD478E">
        <w:t>224</w:t>
      </w:r>
      <w:r>
        <w:t>.</w:t>
      </w:r>
      <w:r w:rsidR="00DD478E">
        <w:t>395</w:t>
      </w:r>
      <w:r>
        <w:t>,00 kn,</w:t>
      </w:r>
    </w:p>
    <w:p w14:paraId="7B0657BC" w14:textId="094FABAD" w:rsidR="00FD2B6D" w:rsidRDefault="00FD2B6D" w:rsidP="00FD2B6D">
      <w:pPr>
        <w:numPr>
          <w:ilvl w:val="0"/>
          <w:numId w:val="1"/>
        </w:numPr>
        <w:jc w:val="both"/>
      </w:pPr>
      <w:r>
        <w:t xml:space="preserve">materijalne rashode u iznosu </w:t>
      </w:r>
      <w:r w:rsidR="00DD478E">
        <w:t>770.344</w:t>
      </w:r>
      <w:r>
        <w:t>,00 kn,</w:t>
      </w:r>
    </w:p>
    <w:p w14:paraId="49F5744E" w14:textId="3CD761F1" w:rsidR="00FD2B6D" w:rsidRPr="00D428E4" w:rsidRDefault="00FD2B6D" w:rsidP="00FD2B6D">
      <w:pPr>
        <w:numPr>
          <w:ilvl w:val="0"/>
          <w:numId w:val="1"/>
        </w:numPr>
        <w:jc w:val="both"/>
      </w:pPr>
      <w:r>
        <w:t xml:space="preserve">rashode za nabavu proizvedene dugotrajne imovine u iznosu </w:t>
      </w:r>
      <w:r w:rsidR="00D428E4">
        <w:t>20</w:t>
      </w:r>
      <w:r>
        <w:t>.</w:t>
      </w:r>
      <w:r w:rsidR="00D428E4">
        <w:t>922</w:t>
      </w:r>
      <w:r>
        <w:t>.</w:t>
      </w:r>
      <w:r w:rsidR="00D428E4">
        <w:t>146</w:t>
      </w:r>
      <w:r>
        <w:t>,00 kn</w:t>
      </w:r>
      <w:r w:rsidR="00D428E4">
        <w:t>.</w:t>
      </w:r>
    </w:p>
    <w:p w14:paraId="3026E723" w14:textId="77777777" w:rsidR="00FD2B6D" w:rsidRDefault="00FD2B6D" w:rsidP="00FD2B6D">
      <w:pPr>
        <w:jc w:val="both"/>
        <w:rPr>
          <w:bCs/>
        </w:rPr>
      </w:pPr>
    </w:p>
    <w:p w14:paraId="348DB041" w14:textId="556DAACE" w:rsidR="00304700" w:rsidRPr="00304700" w:rsidRDefault="00304700" w:rsidP="00304700">
      <w:pPr>
        <w:jc w:val="both"/>
        <w:rPr>
          <w:b/>
          <w:bCs/>
        </w:rPr>
      </w:pPr>
      <w:r>
        <w:rPr>
          <w:b/>
          <w:bCs/>
        </w:rPr>
        <w:t xml:space="preserve">AOP 341 </w:t>
      </w:r>
      <w:r w:rsidRPr="00304700">
        <w:t xml:space="preserve">Rashodi za nabavu nefinancijske imovine u iznosu od </w:t>
      </w:r>
      <w:r>
        <w:t>20</w:t>
      </w:r>
      <w:r w:rsidRPr="00304700">
        <w:t>.</w:t>
      </w:r>
      <w:r>
        <w:t>922.146</w:t>
      </w:r>
      <w:r w:rsidRPr="00304700">
        <w:t xml:space="preserve">,00 kn odnose se na rashode za uredsku opremu i namještaj u iznosu od </w:t>
      </w:r>
      <w:r>
        <w:t>168</w:t>
      </w:r>
      <w:r w:rsidRPr="00304700">
        <w:t>.</w:t>
      </w:r>
      <w:r>
        <w:t>575</w:t>
      </w:r>
      <w:r w:rsidRPr="00304700">
        <w:t xml:space="preserve"> kn</w:t>
      </w:r>
      <w:r>
        <w:t xml:space="preserve">, poslovni objekt u iznosu 18.857.461,00 kn, opremu u iznosu od 1.758.650,00, prijevozno sredstvo u cestovnom prometu u iznosu od 134.960,00 kn i ostala nematerijalna proizvedena </w:t>
      </w:r>
      <w:r w:rsidR="002C1DF2">
        <w:t>u iznosu od 2.500,00 kn.</w:t>
      </w:r>
    </w:p>
    <w:p w14:paraId="5EC8E9CF" w14:textId="3AAF8F52" w:rsidR="00304700" w:rsidRDefault="00304700" w:rsidP="00FD2B6D">
      <w:pPr>
        <w:jc w:val="both"/>
        <w:rPr>
          <w:b/>
          <w:bCs/>
        </w:rPr>
      </w:pPr>
    </w:p>
    <w:p w14:paraId="5F7DFB4F" w14:textId="584EB6D5" w:rsidR="00FD2B6D" w:rsidRDefault="00FD2B6D" w:rsidP="00FD2B6D">
      <w:pPr>
        <w:jc w:val="both"/>
      </w:pPr>
      <w:r>
        <w:rPr>
          <w:b/>
          <w:bCs/>
        </w:rPr>
        <w:t xml:space="preserve">AOP 635 </w:t>
      </w:r>
      <w:r>
        <w:t>Višak prihoda i primitaka raspoloživ u sljedećem razdoblju iznosi</w:t>
      </w:r>
      <w:r w:rsidR="00D428E4">
        <w:t xml:space="preserve"> 49.855,00</w:t>
      </w:r>
      <w:r>
        <w:t xml:space="preserve"> kn.  </w:t>
      </w:r>
    </w:p>
    <w:p w14:paraId="7F1EFE7B" w14:textId="77777777" w:rsidR="00FD2B6D" w:rsidRDefault="00FD2B6D" w:rsidP="00FD2B6D">
      <w:pPr>
        <w:jc w:val="both"/>
        <w:rPr>
          <w:b/>
          <w:bCs/>
        </w:rPr>
      </w:pPr>
    </w:p>
    <w:p w14:paraId="6315AD64" w14:textId="46ED27C1" w:rsidR="00FD2B6D" w:rsidRDefault="00FD2B6D" w:rsidP="00FD2B6D">
      <w:pPr>
        <w:jc w:val="both"/>
      </w:pPr>
      <w:r>
        <w:rPr>
          <w:b/>
          <w:bCs/>
        </w:rPr>
        <w:t>AOP 645</w:t>
      </w:r>
      <w:r>
        <w:t xml:space="preserve"> Prosječan broj zaposlenih kod korisnika na osnovi stanja krajem izvještajnog razdoblja iznosi 1</w:t>
      </w:r>
      <w:r w:rsidR="00D428E4">
        <w:t>0</w:t>
      </w:r>
      <w:r>
        <w:t>.</w:t>
      </w:r>
    </w:p>
    <w:p w14:paraId="51A9C725" w14:textId="77777777" w:rsidR="00FD2B6D" w:rsidRDefault="00FD2B6D" w:rsidP="00FD2B6D">
      <w:pPr>
        <w:jc w:val="both"/>
      </w:pPr>
    </w:p>
    <w:p w14:paraId="7949ACE8" w14:textId="5DDB95B3" w:rsidR="00FD2B6D" w:rsidRDefault="00FD2B6D" w:rsidP="00FD2B6D">
      <w:pPr>
        <w:pStyle w:val="Naslov4"/>
      </w:pPr>
    </w:p>
    <w:p w14:paraId="4C0ACCBE" w14:textId="77777777" w:rsidR="00970728" w:rsidRPr="00970728" w:rsidRDefault="00970728" w:rsidP="00970728"/>
    <w:p w14:paraId="1A7B31A6" w14:textId="77777777" w:rsidR="00FD2B6D" w:rsidRPr="005E5849" w:rsidRDefault="00FD2B6D" w:rsidP="00FD2B6D">
      <w:pPr>
        <w:pStyle w:val="Naslov4"/>
      </w:pPr>
      <w:r w:rsidRPr="005E5849">
        <w:t>Bilješka uz obrazac OBVEZE</w:t>
      </w:r>
    </w:p>
    <w:p w14:paraId="032C8067" w14:textId="77777777" w:rsidR="00FD2B6D" w:rsidRPr="005E5849" w:rsidRDefault="00FD2B6D" w:rsidP="00FD2B6D">
      <w:pPr>
        <w:jc w:val="both"/>
        <w:rPr>
          <w:i/>
          <w:iCs/>
          <w:u w:val="single"/>
        </w:rPr>
      </w:pPr>
    </w:p>
    <w:p w14:paraId="5D46B3C0" w14:textId="0F7E71DD" w:rsidR="00FD2B6D" w:rsidRPr="005E5849" w:rsidRDefault="00FD2B6D" w:rsidP="00FD2B6D">
      <w:pPr>
        <w:pStyle w:val="Tijeloteksta"/>
      </w:pPr>
      <w:r w:rsidRPr="005E5849">
        <w:t xml:space="preserve">U razdoblju od 1. siječnja do 31. prosinca obveze su povećane za </w:t>
      </w:r>
      <w:r w:rsidR="00D428E4">
        <w:t>35</w:t>
      </w:r>
      <w:r w:rsidRPr="005E5849">
        <w:t>.</w:t>
      </w:r>
      <w:r w:rsidR="00D428E4">
        <w:t>842</w:t>
      </w:r>
      <w:r w:rsidRPr="005E5849">
        <w:t>.</w:t>
      </w:r>
      <w:r w:rsidR="00D428E4">
        <w:t>654</w:t>
      </w:r>
      <w:r w:rsidRPr="005E5849">
        <w:t xml:space="preserve">,00 kn, a podmirene u iznosu </w:t>
      </w:r>
      <w:r w:rsidR="00D428E4">
        <w:t>35</w:t>
      </w:r>
      <w:r w:rsidRPr="005E5849">
        <w:t>.</w:t>
      </w:r>
      <w:r w:rsidR="00D428E4">
        <w:t>594</w:t>
      </w:r>
      <w:r w:rsidRPr="005E5849">
        <w:t>.</w:t>
      </w:r>
      <w:r w:rsidR="00D428E4">
        <w:t>562</w:t>
      </w:r>
      <w:r w:rsidRPr="005E5849">
        <w:t>,00 kn. Stanje obveza na dan 31. prosinca 20</w:t>
      </w:r>
      <w:r w:rsidR="00D428E4">
        <w:t>20</w:t>
      </w:r>
      <w:r w:rsidRPr="005E5849">
        <w:t xml:space="preserve">. godine iznosi </w:t>
      </w:r>
      <w:r w:rsidR="00D428E4">
        <w:t>363</w:t>
      </w:r>
      <w:r w:rsidRPr="005E5849">
        <w:t>.</w:t>
      </w:r>
      <w:r w:rsidR="00D428E4">
        <w:t>823</w:t>
      </w:r>
      <w:r w:rsidRPr="005E5849">
        <w:t xml:space="preserve">,00 kn a odnosi se na nedospjele obveze za rashode poslovanja (plaća i prijevoz </w:t>
      </w:r>
      <w:r w:rsidRPr="005E5849">
        <w:lastRenderedPageBreak/>
        <w:t>zaposlenika za prosinac 20</w:t>
      </w:r>
      <w:r w:rsidR="00D428E4">
        <w:t>20</w:t>
      </w:r>
      <w:r w:rsidRPr="005E5849">
        <w:t>. godine)</w:t>
      </w:r>
      <w:r w:rsidR="00425DAE">
        <w:t xml:space="preserve"> te obveze za jamčevine</w:t>
      </w:r>
      <w:r w:rsidRPr="005E5849">
        <w:t>. AOP 036 obrasca OBVEZA istovjetan je  AOP-u 16</w:t>
      </w:r>
      <w:r w:rsidR="00D428E4">
        <w:t>9</w:t>
      </w:r>
      <w:r w:rsidRPr="005E5849">
        <w:t xml:space="preserve"> obrasca BIL.</w:t>
      </w:r>
    </w:p>
    <w:p w14:paraId="7C6ABFC4" w14:textId="77777777" w:rsidR="00FD2B6D" w:rsidRPr="005E5849" w:rsidRDefault="00FD2B6D" w:rsidP="00FD2B6D">
      <w:pPr>
        <w:pStyle w:val="Tijeloteksta"/>
        <w:rPr>
          <w:i/>
          <w:u w:val="single"/>
        </w:rPr>
      </w:pPr>
    </w:p>
    <w:p w14:paraId="264BAC14" w14:textId="77777777" w:rsidR="00FD2B6D" w:rsidRPr="005E5849" w:rsidRDefault="00FD2B6D" w:rsidP="00FD2B6D">
      <w:pPr>
        <w:pStyle w:val="Tijeloteksta"/>
        <w:rPr>
          <w:i/>
          <w:u w:val="single"/>
        </w:rPr>
      </w:pPr>
      <w:r w:rsidRPr="005E5849">
        <w:rPr>
          <w:i/>
          <w:u w:val="single"/>
        </w:rPr>
        <w:t>Bilješka uz obrazac BIL</w:t>
      </w:r>
    </w:p>
    <w:p w14:paraId="40154811" w14:textId="77777777" w:rsidR="00FD2B6D" w:rsidRPr="005E5849" w:rsidRDefault="00FD2B6D" w:rsidP="00FD2B6D">
      <w:pPr>
        <w:pStyle w:val="Tijeloteksta"/>
        <w:rPr>
          <w:i/>
          <w:u w:val="single"/>
        </w:rPr>
      </w:pPr>
    </w:p>
    <w:p w14:paraId="0B7A94FD" w14:textId="0831D307" w:rsidR="00FD2B6D" w:rsidRDefault="00FD2B6D" w:rsidP="00FD2B6D">
      <w:pPr>
        <w:pStyle w:val="Tijeloteksta"/>
      </w:pPr>
      <w:r w:rsidRPr="005E5849">
        <w:rPr>
          <w:b/>
        </w:rPr>
        <w:t xml:space="preserve">AOP </w:t>
      </w:r>
      <w:r>
        <w:rPr>
          <w:b/>
        </w:rPr>
        <w:t>00</w:t>
      </w:r>
      <w:r w:rsidRPr="005E5849">
        <w:rPr>
          <w:b/>
        </w:rPr>
        <w:t>1</w:t>
      </w:r>
      <w:r w:rsidRPr="005E5849">
        <w:t xml:space="preserve"> Imovina u iznosu </w:t>
      </w:r>
      <w:r w:rsidR="00455EF2">
        <w:t>27</w:t>
      </w:r>
      <w:r>
        <w:t>.</w:t>
      </w:r>
      <w:r w:rsidR="00455EF2">
        <w:t>448</w:t>
      </w:r>
      <w:r>
        <w:t>.</w:t>
      </w:r>
      <w:r w:rsidR="00455EF2">
        <w:t>040</w:t>
      </w:r>
      <w:r>
        <w:t>,00</w:t>
      </w:r>
      <w:r w:rsidRPr="005E5849">
        <w:t xml:space="preserve"> kn odnosi se na nefinancijsku imovinu u iznosu </w:t>
      </w:r>
      <w:r>
        <w:t>2</w:t>
      </w:r>
      <w:r w:rsidR="00455EF2">
        <w:t>2</w:t>
      </w:r>
      <w:r>
        <w:t>.</w:t>
      </w:r>
      <w:r w:rsidR="00455EF2">
        <w:t>773</w:t>
      </w:r>
      <w:r>
        <w:t>.</w:t>
      </w:r>
      <w:r w:rsidR="00455EF2">
        <w:t>557</w:t>
      </w:r>
      <w:r>
        <w:t>,00</w:t>
      </w:r>
      <w:r w:rsidRPr="005E5849">
        <w:t xml:space="preserve"> kn i financijsku imovinu u iznosu </w:t>
      </w:r>
      <w:r w:rsidR="00455EF2">
        <w:t>4</w:t>
      </w:r>
      <w:r>
        <w:t>.</w:t>
      </w:r>
      <w:r w:rsidR="00455EF2">
        <w:t>674</w:t>
      </w:r>
      <w:r>
        <w:t>.</w:t>
      </w:r>
      <w:r w:rsidR="00455EF2">
        <w:t>483</w:t>
      </w:r>
      <w:r>
        <w:t>,00</w:t>
      </w:r>
      <w:r w:rsidRPr="005E5849">
        <w:t xml:space="preserve"> kn. </w:t>
      </w:r>
      <w:r w:rsidR="001D6D0D">
        <w:t xml:space="preserve">Imovina je povećana </w:t>
      </w:r>
      <w:r w:rsidR="00543D24">
        <w:t>za 23.607.611,00 kn u odnosu na prethodnu godinu iz razloga gradnje novog Centra kreativne industrije.</w:t>
      </w:r>
    </w:p>
    <w:p w14:paraId="7A79678A" w14:textId="77777777" w:rsidR="00970728" w:rsidRPr="005E5849" w:rsidRDefault="00970728" w:rsidP="00FD2B6D">
      <w:pPr>
        <w:pStyle w:val="Tijeloteksta"/>
      </w:pPr>
    </w:p>
    <w:p w14:paraId="114F35E7" w14:textId="604294A3" w:rsidR="001D6D0D" w:rsidRDefault="00543D24" w:rsidP="00FD2B6D">
      <w:pPr>
        <w:pStyle w:val="Tijeloteksta"/>
        <w:rPr>
          <w:b/>
        </w:rPr>
      </w:pPr>
      <w:r w:rsidRPr="005E5849">
        <w:rPr>
          <w:b/>
        </w:rPr>
        <w:t xml:space="preserve">AOP </w:t>
      </w:r>
      <w:r>
        <w:rPr>
          <w:b/>
        </w:rPr>
        <w:t>008</w:t>
      </w:r>
      <w:r w:rsidRPr="005E5849">
        <w:t xml:space="preserve"> </w:t>
      </w:r>
      <w:r>
        <w:t>Građevinski objekti u odnosu na prethodnu godinu je smanjena za 1.917.8932,00 kn iz razloga prijenosa navedenog iznosa na građevinske objekte u pripremi jer se objekt prošle godine počeo graditi.</w:t>
      </w:r>
    </w:p>
    <w:p w14:paraId="0E5FA9A8" w14:textId="77777777" w:rsidR="00543D24" w:rsidRDefault="00543D24" w:rsidP="00FD2B6D">
      <w:pPr>
        <w:pStyle w:val="Tijeloteksta"/>
        <w:rPr>
          <w:b/>
        </w:rPr>
      </w:pPr>
    </w:p>
    <w:p w14:paraId="0914EF21" w14:textId="19DD061D" w:rsidR="001D6D0D" w:rsidRDefault="001D6D0D" w:rsidP="00FD2B6D">
      <w:pPr>
        <w:pStyle w:val="Tijeloteksta"/>
        <w:rPr>
          <w:b/>
        </w:rPr>
      </w:pPr>
      <w:r>
        <w:rPr>
          <w:b/>
        </w:rPr>
        <w:t xml:space="preserve">AOP </w:t>
      </w:r>
      <w:r w:rsidRPr="001D6D0D">
        <w:rPr>
          <w:b/>
        </w:rPr>
        <w:t>024</w:t>
      </w:r>
      <w:r w:rsidRPr="001D6D0D">
        <w:t xml:space="preserve"> Prijevozna sredstva u iznosu 134.960,00 kn odnosi se na nabavu novog vozila. Sredstva za nabavu vozila financirana su iz EU sredstava kroz </w:t>
      </w:r>
      <w:r w:rsidR="00970728">
        <w:t>p</w:t>
      </w:r>
      <w:r w:rsidRPr="001D6D0D">
        <w:t xml:space="preserve">rojekt </w:t>
      </w:r>
      <w:proofErr w:type="spellStart"/>
      <w:r w:rsidRPr="001D6D0D">
        <w:t>Stronger</w:t>
      </w:r>
      <w:proofErr w:type="spellEnd"/>
      <w:r>
        <w:rPr>
          <w:b/>
        </w:rPr>
        <w:t xml:space="preserve">. </w:t>
      </w:r>
    </w:p>
    <w:p w14:paraId="26D3A281" w14:textId="77777777" w:rsidR="001D6D0D" w:rsidRDefault="001D6D0D" w:rsidP="00FD2B6D">
      <w:pPr>
        <w:pStyle w:val="Tijeloteksta"/>
        <w:rPr>
          <w:b/>
        </w:rPr>
      </w:pPr>
    </w:p>
    <w:p w14:paraId="78B25518" w14:textId="5139A317" w:rsidR="00FD2B6D" w:rsidRPr="001D6D0D" w:rsidRDefault="001D6D0D" w:rsidP="00FD2B6D">
      <w:pPr>
        <w:pStyle w:val="Tijeloteksta"/>
      </w:pPr>
      <w:r>
        <w:rPr>
          <w:b/>
        </w:rPr>
        <w:t xml:space="preserve">AOP 051  </w:t>
      </w:r>
      <w:r w:rsidRPr="001D6D0D">
        <w:t xml:space="preserve">Dugotrajna nefinancijska imovina u pripremi u iznosu 22.534.003,00 kn </w:t>
      </w:r>
      <w:r>
        <w:t>odnosi se na gradnju zgrade u iznosu 20.775.353,</w:t>
      </w:r>
      <w:r w:rsidR="00970728">
        <w:t>00</w:t>
      </w:r>
      <w:r>
        <w:t xml:space="preserve"> kn za Centar kreativne industrije i 1.758.650</w:t>
      </w:r>
      <w:r w:rsidR="00970728">
        <w:t>.,00</w:t>
      </w:r>
      <w:r>
        <w:t xml:space="preserve"> kn za opremu za navedeni Centar.</w:t>
      </w:r>
    </w:p>
    <w:p w14:paraId="29EB86E5" w14:textId="77777777" w:rsidR="00543D24" w:rsidRDefault="00543D24" w:rsidP="00543D24">
      <w:pPr>
        <w:pStyle w:val="Tijeloteksta"/>
        <w:rPr>
          <w:b/>
        </w:rPr>
      </w:pPr>
    </w:p>
    <w:p w14:paraId="4BA2D103" w14:textId="4E0EA5B1" w:rsidR="00543D24" w:rsidRPr="005E5849" w:rsidRDefault="00543D24" w:rsidP="00543D24">
      <w:pPr>
        <w:pStyle w:val="Tijeloteksta"/>
      </w:pPr>
      <w:r w:rsidRPr="005E5849">
        <w:rPr>
          <w:b/>
        </w:rPr>
        <w:t>AOP 1</w:t>
      </w:r>
      <w:r>
        <w:rPr>
          <w:b/>
        </w:rPr>
        <w:t>51</w:t>
      </w:r>
      <w:r w:rsidRPr="005E5849">
        <w:t xml:space="preserve"> </w:t>
      </w:r>
      <w:r>
        <w:t xml:space="preserve">Potraživanja za pomoći iz državnog proračuna temeljem prijenosa EU sredstva u iznosu 3.526.093 kn veći je za 541,7% u odnosu na prethodnu godinu. Na to je utjecalo potraživanje </w:t>
      </w:r>
      <w:r w:rsidR="00670526">
        <w:t>za Projekt Centar kreativne industrije u iznosu 3.500.407,00 kn.</w:t>
      </w:r>
      <w:r w:rsidRPr="005E5849">
        <w:t xml:space="preserve"> </w:t>
      </w:r>
    </w:p>
    <w:p w14:paraId="200E028F" w14:textId="77777777" w:rsidR="001D6D0D" w:rsidRDefault="001D6D0D" w:rsidP="00FD2B6D">
      <w:pPr>
        <w:pStyle w:val="Tijeloteksta"/>
        <w:rPr>
          <w:b/>
        </w:rPr>
      </w:pPr>
    </w:p>
    <w:p w14:paraId="6C7779D8" w14:textId="4F8D07FC" w:rsidR="00FD2B6D" w:rsidRDefault="00FD2B6D" w:rsidP="00FD2B6D">
      <w:pPr>
        <w:pStyle w:val="Tijeloteksta"/>
      </w:pPr>
      <w:r w:rsidRPr="00421807">
        <w:rPr>
          <w:b/>
        </w:rPr>
        <w:t>AOP 16</w:t>
      </w:r>
      <w:r w:rsidR="00455EF2" w:rsidRPr="00421807">
        <w:rPr>
          <w:b/>
        </w:rPr>
        <w:t>9</w:t>
      </w:r>
      <w:r w:rsidRPr="00670526">
        <w:t xml:space="preserve"> Stanje obveza na dan 31. prosinca 20</w:t>
      </w:r>
      <w:r w:rsidR="00455EF2" w:rsidRPr="00670526">
        <w:t>20</w:t>
      </w:r>
      <w:r w:rsidRPr="00670526">
        <w:t xml:space="preserve">. godine iznosi </w:t>
      </w:r>
      <w:r w:rsidR="00455EF2" w:rsidRPr="00670526">
        <w:t>363.824</w:t>
      </w:r>
      <w:r w:rsidRPr="00670526">
        <w:t>,00 kn</w:t>
      </w:r>
      <w:r w:rsidR="00455EF2" w:rsidRPr="00670526">
        <w:t>,</w:t>
      </w:r>
      <w:r w:rsidRPr="00670526">
        <w:t xml:space="preserve"> a odnosi se na  rashode za zaposlene  u iznosu </w:t>
      </w:r>
      <w:r w:rsidR="00455EF2" w:rsidRPr="00670526">
        <w:t>95</w:t>
      </w:r>
      <w:r w:rsidRPr="00670526">
        <w:t>.</w:t>
      </w:r>
      <w:r w:rsidR="00455EF2" w:rsidRPr="00670526">
        <w:t>658</w:t>
      </w:r>
      <w:r w:rsidRPr="00670526">
        <w:t>,00  kn, obveze za ma</w:t>
      </w:r>
      <w:r w:rsidRPr="005E5849">
        <w:t xml:space="preserve">terijalne rashode u iznosu </w:t>
      </w:r>
      <w:r w:rsidR="00455EF2">
        <w:t>2</w:t>
      </w:r>
      <w:r>
        <w:t>.</w:t>
      </w:r>
      <w:r w:rsidR="00455EF2">
        <w:t>592</w:t>
      </w:r>
      <w:r>
        <w:t xml:space="preserve">,00 kn i ostale obveze u iznosu od </w:t>
      </w:r>
      <w:r w:rsidR="00455EF2">
        <w:t>265</w:t>
      </w:r>
      <w:r>
        <w:t>.</w:t>
      </w:r>
      <w:r w:rsidR="00455EF2">
        <w:t>574</w:t>
      </w:r>
      <w:r>
        <w:t>,00</w:t>
      </w:r>
      <w:r w:rsidRPr="005E5849">
        <w:t xml:space="preserve"> kn. </w:t>
      </w:r>
    </w:p>
    <w:p w14:paraId="22F74F92" w14:textId="77777777" w:rsidR="00670526" w:rsidRDefault="00670526" w:rsidP="00FD2B6D">
      <w:pPr>
        <w:pStyle w:val="Tijeloteksta"/>
      </w:pPr>
    </w:p>
    <w:p w14:paraId="35FD064C" w14:textId="35A87641" w:rsidR="00670526" w:rsidRDefault="00670526" w:rsidP="00670526">
      <w:pPr>
        <w:pStyle w:val="Tijeloteksta"/>
      </w:pPr>
      <w:r w:rsidRPr="00D05E0F">
        <w:rPr>
          <w:b/>
        </w:rPr>
        <w:t>AOP 1</w:t>
      </w:r>
      <w:r w:rsidR="00421807" w:rsidRPr="00D05E0F">
        <w:rPr>
          <w:b/>
        </w:rPr>
        <w:t>80</w:t>
      </w:r>
      <w:r w:rsidRPr="00670526">
        <w:t xml:space="preserve"> </w:t>
      </w:r>
      <w:r w:rsidR="00421807">
        <w:t xml:space="preserve">Ostale tekuće obveze u iznosu 265.574,00 kn veće su za 5.585 % u odnosu na prethodnu godinu. Odnosi se na garancije za </w:t>
      </w:r>
      <w:r w:rsidR="00D05E0F">
        <w:t xml:space="preserve">ozbiljnost ponuda kod opremanja Centra kreativne industrije. </w:t>
      </w:r>
    </w:p>
    <w:p w14:paraId="04B44678" w14:textId="77777777" w:rsidR="00670526" w:rsidRDefault="00670526" w:rsidP="00FD2B6D">
      <w:pPr>
        <w:pStyle w:val="Tijeloteksta"/>
      </w:pPr>
    </w:p>
    <w:p w14:paraId="7120E5CF" w14:textId="570F2B92" w:rsidR="00D05E0F" w:rsidRDefault="00D05E0F" w:rsidP="00D05E0F">
      <w:pPr>
        <w:pStyle w:val="Tijeloteksta"/>
      </w:pPr>
      <w:r w:rsidRPr="00D05E0F">
        <w:rPr>
          <w:b/>
        </w:rPr>
        <w:t>AOP 238</w:t>
      </w:r>
      <w:r w:rsidRPr="00670526">
        <w:t xml:space="preserve"> </w:t>
      </w:r>
      <w:r>
        <w:t xml:space="preserve"> Višak prihoda u iznosu 49.855,00 kn ostvaren je u tekućoj godini iz vlastitih sredstva. </w:t>
      </w:r>
    </w:p>
    <w:p w14:paraId="1ACD718F" w14:textId="730EDC52" w:rsidR="00D05E0F" w:rsidRPr="005E5849" w:rsidRDefault="00D05E0F" w:rsidP="00FD2B6D">
      <w:pPr>
        <w:pStyle w:val="Tijeloteksta"/>
      </w:pPr>
    </w:p>
    <w:p w14:paraId="7CCEE1D1" w14:textId="77777777" w:rsidR="00970728" w:rsidRPr="005E5849" w:rsidRDefault="00970728" w:rsidP="00FD2B6D">
      <w:pPr>
        <w:jc w:val="both"/>
      </w:pPr>
    </w:p>
    <w:p w14:paraId="5979D918" w14:textId="77777777" w:rsidR="00FD2B6D" w:rsidRPr="005E5849" w:rsidRDefault="00FD2B6D" w:rsidP="00FD2B6D">
      <w:pPr>
        <w:pStyle w:val="Tijeloteksta"/>
        <w:rPr>
          <w:i/>
          <w:u w:val="single"/>
        </w:rPr>
      </w:pPr>
      <w:r w:rsidRPr="005E5849">
        <w:rPr>
          <w:i/>
          <w:u w:val="single"/>
        </w:rPr>
        <w:t>Bilješka uz obrazac P-VRIO</w:t>
      </w:r>
    </w:p>
    <w:p w14:paraId="328A60A9" w14:textId="77777777" w:rsidR="00FD2B6D" w:rsidRPr="005E5849" w:rsidRDefault="00FD2B6D" w:rsidP="00FD2B6D">
      <w:pPr>
        <w:jc w:val="both"/>
      </w:pPr>
    </w:p>
    <w:p w14:paraId="01AAFF4D" w14:textId="4B366578" w:rsidR="00FD2B6D" w:rsidRPr="006500FB" w:rsidRDefault="00FD2B6D" w:rsidP="00FD2B6D">
      <w:pPr>
        <w:pStyle w:val="Tijeloteksta"/>
        <w:rPr>
          <w:iCs/>
        </w:rPr>
      </w:pPr>
      <w:r w:rsidRPr="002765BE">
        <w:rPr>
          <w:b/>
          <w:bCs/>
          <w:iCs/>
        </w:rPr>
        <w:t>AOP 001</w:t>
      </w:r>
      <w:r>
        <w:rPr>
          <w:iCs/>
        </w:rPr>
        <w:t xml:space="preserve"> prikazuje ukupne promjene u </w:t>
      </w:r>
      <w:r w:rsidRPr="005E5849">
        <w:t>vrijednosti i obujmu imovine</w:t>
      </w:r>
      <w:r>
        <w:t xml:space="preserve"> čija vrijednost je smanjena u iznosu </w:t>
      </w:r>
      <w:r w:rsidR="001C4C3B">
        <w:t>140.825</w:t>
      </w:r>
      <w:r>
        <w:t xml:space="preserve">,00 kn. Nastalo smanjenje je uzrokovano smanjenjem na poziciji </w:t>
      </w:r>
      <w:r w:rsidRPr="00970728">
        <w:rPr>
          <w:b/>
          <w:bCs/>
        </w:rPr>
        <w:t>AOP021</w:t>
      </w:r>
      <w:r>
        <w:t xml:space="preserve"> - smanjenje u proizvedenoj dugotrajnoj imovini u iznosu od </w:t>
      </w:r>
      <w:r w:rsidR="001C4C3B">
        <w:t>140.825</w:t>
      </w:r>
      <w:r>
        <w:t xml:space="preserve">,00 kn zbog </w:t>
      </w:r>
      <w:r w:rsidR="001C4C3B">
        <w:t xml:space="preserve">prijenosa vlasništva opreme na Općinu Poličnik koju je Ustanova nabavila u sklopu projekta </w:t>
      </w:r>
      <w:proofErr w:type="spellStart"/>
      <w:r w:rsidR="001C4C3B">
        <w:t>Stronger</w:t>
      </w:r>
      <w:proofErr w:type="spellEnd"/>
      <w:r w:rsidR="00970728">
        <w:t>.</w:t>
      </w:r>
      <w:r>
        <w:t xml:space="preserve"> Knjižen je otpis vrijednosti imovine koja se vodi u knjigama.</w:t>
      </w:r>
    </w:p>
    <w:p w14:paraId="1810E087" w14:textId="2F50CDF3" w:rsidR="00FD2B6D" w:rsidRDefault="00FD2B6D" w:rsidP="00FD2B6D">
      <w:pPr>
        <w:pStyle w:val="Tijeloteksta"/>
        <w:rPr>
          <w:i/>
          <w:u w:val="single"/>
        </w:rPr>
      </w:pPr>
    </w:p>
    <w:p w14:paraId="49F9BDCA" w14:textId="27B9FDE5" w:rsidR="001C4C3B" w:rsidRDefault="001C4C3B" w:rsidP="00FD2B6D">
      <w:pPr>
        <w:pStyle w:val="Tijeloteksta"/>
        <w:rPr>
          <w:i/>
          <w:u w:val="single"/>
        </w:rPr>
      </w:pPr>
    </w:p>
    <w:p w14:paraId="254E147B" w14:textId="77777777" w:rsidR="00970728" w:rsidRDefault="00970728" w:rsidP="00FD2B6D">
      <w:pPr>
        <w:pStyle w:val="Tijeloteksta"/>
        <w:rPr>
          <w:i/>
          <w:u w:val="single"/>
        </w:rPr>
      </w:pPr>
    </w:p>
    <w:p w14:paraId="5A824D52" w14:textId="77777777" w:rsidR="00FD2B6D" w:rsidRPr="005E5849" w:rsidRDefault="00FD2B6D" w:rsidP="00FD2B6D">
      <w:pPr>
        <w:pStyle w:val="Tijeloteksta"/>
        <w:rPr>
          <w:i/>
          <w:u w:val="single"/>
        </w:rPr>
      </w:pPr>
      <w:r w:rsidRPr="005E5849">
        <w:rPr>
          <w:i/>
          <w:u w:val="single"/>
        </w:rPr>
        <w:t>Bilješka uz obrazac RAS-funkcijski</w:t>
      </w:r>
    </w:p>
    <w:p w14:paraId="53DD2F0F" w14:textId="77777777" w:rsidR="00FD2B6D" w:rsidRPr="005E5849" w:rsidRDefault="00FD2B6D" w:rsidP="00FD2B6D">
      <w:pPr>
        <w:jc w:val="both"/>
      </w:pPr>
    </w:p>
    <w:p w14:paraId="67633E58" w14:textId="4E374664" w:rsidR="00FD2B6D" w:rsidRDefault="00FD2B6D" w:rsidP="00FD2B6D">
      <w:pPr>
        <w:jc w:val="both"/>
      </w:pPr>
      <w:r w:rsidRPr="005E5849">
        <w:lastRenderedPageBreak/>
        <w:t xml:space="preserve">Rashodi poslovanja i rashodi za nabavu nefinancijske imovine klasificirani su kroz funkciju 06 Usluge unapređenja stanovanja i zajednice, odnosno 062 Razvoj zajednice u iznosu </w:t>
      </w:r>
      <w:r w:rsidR="001C4C3B">
        <w:t>22</w:t>
      </w:r>
      <w:r>
        <w:t>.</w:t>
      </w:r>
      <w:r w:rsidR="001C4C3B">
        <w:t>916</w:t>
      </w:r>
      <w:r>
        <w:t>.</w:t>
      </w:r>
      <w:r w:rsidR="001C4C3B">
        <w:t>885</w:t>
      </w:r>
      <w:r>
        <w:t>,00</w:t>
      </w:r>
      <w:r w:rsidRPr="005E5849">
        <w:t xml:space="preserve"> kn.</w:t>
      </w:r>
    </w:p>
    <w:p w14:paraId="39943DA6" w14:textId="77777777" w:rsidR="004A7D20" w:rsidRDefault="004A7D20" w:rsidP="00FD2B6D">
      <w:pPr>
        <w:jc w:val="both"/>
      </w:pPr>
    </w:p>
    <w:p w14:paraId="548A4514" w14:textId="77777777" w:rsidR="004A7D20" w:rsidRDefault="004A7D20" w:rsidP="004A7D20">
      <w:pPr>
        <w:jc w:val="both"/>
        <w:rPr>
          <w:i/>
          <w:u w:val="single"/>
        </w:rPr>
      </w:pPr>
      <w:r>
        <w:rPr>
          <w:i/>
          <w:u w:val="single"/>
        </w:rPr>
        <w:t xml:space="preserve">Potencijalne obveze    </w:t>
      </w:r>
    </w:p>
    <w:p w14:paraId="5788F2CC" w14:textId="77777777" w:rsidR="004A7D20" w:rsidRDefault="004A7D20" w:rsidP="004A7D20">
      <w:pPr>
        <w:jc w:val="both"/>
      </w:pPr>
    </w:p>
    <w:p w14:paraId="3BD7507B" w14:textId="521F91F4" w:rsidR="004A7D20" w:rsidRDefault="004A7D20" w:rsidP="004A7D20">
      <w:pPr>
        <w:jc w:val="both"/>
      </w:pPr>
      <w:r>
        <w:t xml:space="preserve">Na dan bilance 31. prosinca 2020. godine </w:t>
      </w:r>
      <w:r w:rsidR="00650473">
        <w:t>Ustanova</w:t>
      </w:r>
      <w:r>
        <w:t xml:space="preserve"> nema evidentiranih sudskih sporova u tijeku u </w:t>
      </w:r>
      <w:proofErr w:type="spellStart"/>
      <w:r>
        <w:t>izvanbilančnoj</w:t>
      </w:r>
      <w:proofErr w:type="spellEnd"/>
      <w:r>
        <w:t xml:space="preserve"> evidenciji.  </w:t>
      </w:r>
    </w:p>
    <w:p w14:paraId="73C12A8C" w14:textId="77777777" w:rsidR="004A7D20" w:rsidRPr="005E5849" w:rsidRDefault="004A7D20" w:rsidP="00FD2B6D">
      <w:pPr>
        <w:jc w:val="both"/>
      </w:pPr>
    </w:p>
    <w:p w14:paraId="655BA563" w14:textId="77777777" w:rsidR="00FD2B6D" w:rsidRPr="005E5849" w:rsidRDefault="00FD2B6D" w:rsidP="00FD2B6D"/>
    <w:p w14:paraId="07E4A4A1" w14:textId="50AA3C3E" w:rsidR="00FD2B6D" w:rsidRDefault="00FD2B6D" w:rsidP="00FD2B6D">
      <w:r w:rsidRPr="005E5849">
        <w:t xml:space="preserve">Zadar, </w:t>
      </w:r>
      <w:r w:rsidR="00884ACB">
        <w:t>29</w:t>
      </w:r>
      <w:r w:rsidRPr="005E5849">
        <w:t xml:space="preserve">. </w:t>
      </w:r>
      <w:r w:rsidR="00884ACB">
        <w:t>siječnja</w:t>
      </w:r>
      <w:r w:rsidR="001C4C3B">
        <w:t xml:space="preserve"> </w:t>
      </w:r>
      <w:r w:rsidRPr="005E5849">
        <w:t>20</w:t>
      </w:r>
      <w:r>
        <w:t>2</w:t>
      </w:r>
      <w:r w:rsidR="001C4C3B">
        <w:t>1</w:t>
      </w:r>
      <w:r w:rsidRPr="005E5849">
        <w:t>.</w:t>
      </w:r>
    </w:p>
    <w:p w14:paraId="4B2FA191" w14:textId="7D560752" w:rsidR="001C4C3B" w:rsidRDefault="001C4C3B" w:rsidP="00FD2B6D"/>
    <w:p w14:paraId="6863D836" w14:textId="77777777" w:rsidR="001C4C3B" w:rsidRPr="005E5849" w:rsidRDefault="001C4C3B" w:rsidP="00FD2B6D"/>
    <w:p w14:paraId="698C69E9" w14:textId="77777777" w:rsidR="00FD2B6D" w:rsidRPr="005E5849" w:rsidRDefault="00FD2B6D" w:rsidP="00FD2B6D">
      <w:pPr>
        <w:jc w:val="center"/>
      </w:pPr>
      <w:r w:rsidRPr="005E5849">
        <w:t xml:space="preserve">                                                     </w:t>
      </w:r>
    </w:p>
    <w:p w14:paraId="4AC7FD0A" w14:textId="77777777" w:rsidR="00FD2B6D" w:rsidRPr="005C4E25" w:rsidRDefault="00FD2B6D" w:rsidP="00FD2B6D">
      <w:pPr>
        <w:jc w:val="center"/>
        <w:rPr>
          <w:b/>
          <w:sz w:val="22"/>
          <w:szCs w:val="22"/>
        </w:rPr>
      </w:pPr>
      <w:r>
        <w:t xml:space="preserve">                                                      </w:t>
      </w:r>
      <w:r w:rsidRPr="005C4E25">
        <w:rPr>
          <w:b/>
          <w:sz w:val="22"/>
          <w:szCs w:val="22"/>
        </w:rPr>
        <w:t>RAVNATELJ</w:t>
      </w:r>
      <w:r>
        <w:rPr>
          <w:b/>
          <w:sz w:val="22"/>
          <w:szCs w:val="22"/>
        </w:rPr>
        <w:t>ICA</w:t>
      </w:r>
    </w:p>
    <w:p w14:paraId="754349F6" w14:textId="77777777" w:rsidR="00FD2B6D" w:rsidRPr="005C4E25" w:rsidRDefault="00FD2B6D" w:rsidP="00FD2B6D">
      <w:pPr>
        <w:jc w:val="center"/>
        <w:rPr>
          <w:b/>
          <w:sz w:val="22"/>
          <w:szCs w:val="22"/>
        </w:rPr>
      </w:pPr>
    </w:p>
    <w:p w14:paraId="317960B3" w14:textId="77777777" w:rsidR="00FD2B6D" w:rsidRPr="005C4E25" w:rsidRDefault="00FD2B6D" w:rsidP="00FD2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KATARINA COLIĆ</w:t>
      </w:r>
    </w:p>
    <w:p w14:paraId="351EA0F6" w14:textId="77777777" w:rsidR="00DB5884" w:rsidRDefault="00DB5884"/>
    <w:sectPr w:rsidR="00DB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6D87"/>
    <w:multiLevelType w:val="hybridMultilevel"/>
    <w:tmpl w:val="3A40229C"/>
    <w:lvl w:ilvl="0" w:tplc="F4D4022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032800"/>
    <w:multiLevelType w:val="hybridMultilevel"/>
    <w:tmpl w:val="7A9888EA"/>
    <w:lvl w:ilvl="0" w:tplc="F4D40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41F9A"/>
    <w:multiLevelType w:val="hybridMultilevel"/>
    <w:tmpl w:val="C17C5652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6D"/>
    <w:rsid w:val="001C3185"/>
    <w:rsid w:val="001C4C3B"/>
    <w:rsid w:val="001D6D0D"/>
    <w:rsid w:val="001E6CAB"/>
    <w:rsid w:val="00217976"/>
    <w:rsid w:val="002C1DF2"/>
    <w:rsid w:val="00304700"/>
    <w:rsid w:val="003A2961"/>
    <w:rsid w:val="003C2CD6"/>
    <w:rsid w:val="00421807"/>
    <w:rsid w:val="00425DAE"/>
    <w:rsid w:val="00455EF2"/>
    <w:rsid w:val="004A7D20"/>
    <w:rsid w:val="00543D24"/>
    <w:rsid w:val="005462F4"/>
    <w:rsid w:val="00650473"/>
    <w:rsid w:val="00670526"/>
    <w:rsid w:val="007956A2"/>
    <w:rsid w:val="00884ACB"/>
    <w:rsid w:val="009378B6"/>
    <w:rsid w:val="00970728"/>
    <w:rsid w:val="00D05E0F"/>
    <w:rsid w:val="00D428E4"/>
    <w:rsid w:val="00D47E24"/>
    <w:rsid w:val="00DB5884"/>
    <w:rsid w:val="00DB67B1"/>
    <w:rsid w:val="00DD478E"/>
    <w:rsid w:val="00E12590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871"/>
  <w15:docId w15:val="{49F54C1D-C0C6-483B-B171-F6A97276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B6D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B6D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B6D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qFormat/>
    <w:rsid w:val="00FD2B6D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rsid w:val="00FD2B6D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B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67B1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47E2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Šarlija</dc:creator>
  <cp:keywords/>
  <dc:description/>
  <cp:lastModifiedBy>Korisnik</cp:lastModifiedBy>
  <cp:revision>14</cp:revision>
  <dcterms:created xsi:type="dcterms:W3CDTF">2021-01-28T09:52:00Z</dcterms:created>
  <dcterms:modified xsi:type="dcterms:W3CDTF">2021-02-01T09:14:00Z</dcterms:modified>
</cp:coreProperties>
</file>